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C7" w:rsidRPr="00C517C7" w:rsidRDefault="00C517C7" w:rsidP="00C517C7">
      <w:pPr>
        <w:shd w:val="clear" w:color="auto" w:fill="FAFAFA"/>
        <w:spacing w:before="100" w:beforeAutospacing="1"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17C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</w:t>
      </w:r>
    </w:p>
    <w:p w:rsidR="00C517C7" w:rsidRPr="00C517C7" w:rsidRDefault="00C517C7" w:rsidP="00C517C7">
      <w:pPr>
        <w:shd w:val="clear" w:color="auto" w:fill="FAFAFA"/>
        <w:spacing w:before="100" w:beforeAutospacing="1"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17C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 перечне должностей государственной гражданской службы Карачаево-Черкесской Республики, при назначении на которые граждане и при замещении которых государственные гражданские служащие Карачаево-Черкесской Республики обязаны представлять сведения о доходах, об имуществе и обязательствах имущественного характера своих супруги (супруга) и несовершеннолетних детей и о должностях государственной гражданской службы Карачаево-Черкесской Республики, после </w:t>
      </w:r>
      <w:proofErr w:type="gramStart"/>
      <w:r w:rsidRPr="00C517C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увольнения</w:t>
      </w:r>
      <w:proofErr w:type="gramEnd"/>
      <w:r w:rsidRPr="00C517C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 которых на гражданина налагаются ограничения при заключении им трудового договора и (или) </w:t>
      </w:r>
      <w:proofErr w:type="gramStart"/>
      <w:r w:rsidRPr="00C517C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выполнении</w:t>
      </w:r>
      <w:proofErr w:type="gramEnd"/>
      <w:r w:rsidRPr="00C517C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работы на условиях гражданско-правового договора</w:t>
      </w:r>
    </w:p>
    <w:p w:rsidR="00C517C7" w:rsidRPr="00C517C7" w:rsidRDefault="00C517C7" w:rsidP="00C517C7">
      <w:pPr>
        <w:shd w:val="clear" w:color="auto" w:fill="FAFAFA"/>
        <w:spacing w:before="100" w:beforeAutospacing="1"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17C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C517C7" w:rsidRPr="00C517C7" w:rsidRDefault="00C517C7" w:rsidP="00C517C7">
      <w:pPr>
        <w:shd w:val="clear" w:color="auto" w:fill="FAFAFA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51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Федеральным </w:t>
      </w:r>
      <w:hyperlink r:id="rId4" w:history="1">
        <w:r w:rsidRPr="00C517C7">
          <w:rPr>
            <w:rFonts w:ascii="Arial" w:eastAsia="Times New Roman" w:hAnsi="Arial" w:cs="Arial"/>
            <w:sz w:val="20"/>
            <w:szCs w:val="20"/>
            <w:lang w:eastAsia="ru-RU"/>
          </w:rPr>
          <w:t>законом</w:t>
        </w:r>
      </w:hyperlink>
      <w:r w:rsidRPr="00C51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 25.12.2008 N 273-ФЗ "О противодействии коррупции", </w:t>
      </w:r>
      <w:hyperlink r:id="rId5" w:history="1">
        <w:r w:rsidRPr="00C517C7">
          <w:rPr>
            <w:rFonts w:ascii="Arial" w:eastAsia="Times New Roman" w:hAnsi="Arial" w:cs="Arial"/>
            <w:sz w:val="20"/>
            <w:szCs w:val="20"/>
            <w:lang w:eastAsia="ru-RU"/>
          </w:rPr>
          <w:t>Указом</w:t>
        </w:r>
      </w:hyperlink>
      <w:r w:rsidRPr="00C51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Президента Российской Федерации от 21.07.2010 N 925 "О мерах по реализации отдельных положений Федерального закона "О противодействии коррупции", </w:t>
      </w:r>
      <w:hyperlink r:id="rId6" w:history="1">
        <w:r w:rsidRPr="00C517C7">
          <w:rPr>
            <w:rFonts w:ascii="Arial" w:eastAsia="Times New Roman" w:hAnsi="Arial" w:cs="Arial"/>
            <w:sz w:val="20"/>
            <w:szCs w:val="20"/>
            <w:lang w:eastAsia="ru-RU"/>
          </w:rPr>
          <w:t>Законом</w:t>
        </w:r>
      </w:hyperlink>
      <w:r w:rsidRPr="00C51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Карачаево-Черкесской Республики от 13.03.2009 N 1-РЗ "Об отдельных вопросах по противодействию коррупции в Карачаево-Черкесской Республики, Указом Президента КЧР от 23.09.2010  № 194 « Об утверждении перечня должностей государственной гражданской службы</w:t>
      </w:r>
      <w:proofErr w:type="gramEnd"/>
      <w:r w:rsidRPr="00C51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Карачаево-Черкесской Республики, после </w:t>
      </w:r>
      <w:proofErr w:type="gramStart"/>
      <w:r w:rsidRPr="00C51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увольнения</w:t>
      </w:r>
      <w:proofErr w:type="gramEnd"/>
      <w:r w:rsidRPr="00C51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которых на гражданина налагаются ограничения при заключении им трудового договора и (или) выполнения работы на условиях гражданско-правового договора»   гражданин Российской Федерации, замещавший должность государственной гражданской службы Карачаево-Черкесской Республики, включенную в </w:t>
      </w:r>
      <w:hyperlink r:id="rId7" w:history="1">
        <w:r w:rsidRPr="00C517C7">
          <w:rPr>
            <w:rFonts w:ascii="Arial" w:eastAsia="Times New Roman" w:hAnsi="Arial" w:cs="Arial"/>
            <w:sz w:val="20"/>
            <w:szCs w:val="20"/>
            <w:lang w:eastAsia="ru-RU"/>
          </w:rPr>
          <w:t>раздел I</w:t>
        </w:r>
      </w:hyperlink>
      <w:r w:rsidRPr="00C51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перечня должностей государственной гражданской службы Карачаево-Черкесской Республики, при назначении на которые граждане и при замещении которых государственные гражданские служащие Карачаево-Черкесской Республики обязаны представлять </w:t>
      </w:r>
      <w:proofErr w:type="gramStart"/>
      <w:r w:rsidRPr="00C51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Карачаево-Черкесской Республики от 14.08.2009 N 142, или должность государственной гражданской службы Карачаево-Черкесской Республики, включенную в перечень должностей государственной гражданской службы Карачаево-Черкесской Республики в государственном органе Карачаево-Черкесской Республики, при назначении на</w:t>
      </w:r>
      <w:proofErr w:type="gramEnd"/>
      <w:r w:rsidRPr="00C51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C51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которые граждане и при замещении которых государственные гражданские служащие Карачаево-Черкесской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государственного органа Карачаево-Черкесской Республики в соответствии с </w:t>
      </w:r>
      <w:hyperlink r:id="rId8" w:history="1">
        <w:r w:rsidRPr="00C517C7">
          <w:rPr>
            <w:rFonts w:ascii="Arial" w:eastAsia="Times New Roman" w:hAnsi="Arial" w:cs="Arial"/>
            <w:sz w:val="20"/>
            <w:szCs w:val="20"/>
            <w:lang w:eastAsia="ru-RU"/>
          </w:rPr>
          <w:t>разделом II</w:t>
        </w:r>
      </w:hyperlink>
      <w:r w:rsidRPr="00C51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перечня, утвержденного Указом Президента Карачаево-Черкесской Республики от 14.08.2009 N</w:t>
      </w:r>
      <w:proofErr w:type="gramEnd"/>
      <w:r w:rsidRPr="00C51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142, в течение двух лет со дня увольнения с государственной гражданской службы Карачаево-Черкесской Республики:</w:t>
      </w:r>
    </w:p>
    <w:p w:rsidR="00C517C7" w:rsidRPr="00C517C7" w:rsidRDefault="00C517C7" w:rsidP="00C517C7">
      <w:pPr>
        <w:shd w:val="clear" w:color="auto" w:fill="FAFAFA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51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государственного гражданского служащего Карачаево-Черкесской Республики, с согласия соответствующей комиссии по соблюдению требований к служебному поведению государственных гражданских служащих Карачаево-Черкесской Республики и урегулированию конфликта интересов;</w:t>
      </w:r>
      <w:proofErr w:type="gramEnd"/>
    </w:p>
    <w:p w:rsidR="00C517C7" w:rsidRPr="00C517C7" w:rsidRDefault="00C517C7" w:rsidP="00C517C7">
      <w:pPr>
        <w:shd w:val="clear" w:color="auto" w:fill="FAFAFA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1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</w:t>
      </w:r>
      <w:proofErr w:type="gramStart"/>
      <w:r w:rsidRPr="00C51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обязан</w:t>
      </w:r>
      <w:proofErr w:type="gramEnd"/>
      <w:r w:rsidRPr="00C51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заключении трудовых договоров и (или) гражданско-правовых договоров в вышеуказанном случае   сообщать работодателю сведения о последнем месте государственной гражданской службы Карачаево-Черкесской Республики с соблюдением законодательства Российской Федерации о государственной тайне.</w:t>
      </w:r>
    </w:p>
    <w:p w:rsidR="00C517C7" w:rsidRPr="00C517C7" w:rsidRDefault="00C517C7" w:rsidP="00C517C7">
      <w:pPr>
        <w:shd w:val="clear" w:color="auto" w:fill="FAFAFA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1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 </w:t>
      </w:r>
      <w:hyperlink r:id="rId9" w:history="1">
        <w:r w:rsidRPr="00C517C7">
          <w:rPr>
            <w:rFonts w:ascii="Arial" w:eastAsia="Times New Roman" w:hAnsi="Arial" w:cs="Arial"/>
            <w:color w:val="79835A"/>
            <w:sz w:val="20"/>
            <w:szCs w:val="20"/>
            <w:u w:val="single"/>
            <w:lang w:eastAsia="ru-RU"/>
          </w:rPr>
          <w:t>частью 2</w:t>
        </w:r>
      </w:hyperlink>
      <w:r w:rsidRPr="00C51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статьи 12 </w:t>
      </w:r>
      <w:r w:rsidRPr="00C517C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, </w:t>
      </w:r>
      <w:r w:rsidRPr="00C51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Федерального  закона  от 25.12.2008 N 273-ФЗ "О противодействии коррупции</w:t>
      </w:r>
      <w:r w:rsidRPr="00C517C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" </w:t>
      </w:r>
      <w:r w:rsidRPr="00C51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влечет прекращение трудового договора, заключенного с указанным гражданином.</w:t>
      </w:r>
    </w:p>
    <w:p w:rsidR="00A430D0" w:rsidRPr="00C517C7" w:rsidRDefault="00C517C7" w:rsidP="00C517C7">
      <w:pPr>
        <w:rPr>
          <w:rFonts w:ascii="Arial" w:hAnsi="Arial" w:cs="Arial"/>
          <w:sz w:val="20"/>
          <w:szCs w:val="20"/>
        </w:rPr>
      </w:pPr>
      <w:r w:rsidRPr="00C517C7">
        <w:rPr>
          <w:rFonts w:ascii="Arial" w:eastAsia="Times New Roman" w:hAnsi="Arial" w:cs="Arial"/>
          <w:color w:val="000000"/>
          <w:sz w:val="20"/>
          <w:szCs w:val="20"/>
          <w:shd w:val="clear" w:color="auto" w:fill="FAFAFA"/>
          <w:lang w:eastAsia="ru-RU"/>
        </w:rPr>
        <w:lastRenderedPageBreak/>
        <w:t> </w:t>
      </w:r>
      <w:r w:rsidRPr="00C51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gramStart"/>
      <w:r w:rsidRPr="00C517C7">
        <w:rPr>
          <w:rFonts w:ascii="Arial" w:eastAsia="Times New Roman" w:hAnsi="Arial" w:cs="Arial"/>
          <w:color w:val="000000"/>
          <w:sz w:val="20"/>
          <w:szCs w:val="20"/>
          <w:shd w:val="clear" w:color="auto" w:fill="FAFAFA"/>
          <w:lang w:eastAsia="ru-RU"/>
        </w:rPr>
        <w:t>Неисполнение работодателем обязанности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  </w:t>
      </w:r>
      <w:r w:rsidRPr="00C51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C517C7">
        <w:rPr>
          <w:rFonts w:ascii="Arial" w:eastAsia="Times New Roman" w:hAnsi="Arial" w:cs="Arial"/>
          <w:color w:val="000000"/>
          <w:sz w:val="20"/>
          <w:szCs w:val="20"/>
          <w:shd w:val="clear" w:color="auto" w:fill="FAFAFA"/>
          <w:lang w:eastAsia="ru-RU"/>
        </w:rPr>
        <w:t>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</w:t>
      </w:r>
      <w:r w:rsidRPr="00C51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0" w:history="1">
        <w:r w:rsidRPr="00C517C7">
          <w:rPr>
            <w:rFonts w:ascii="Arial" w:eastAsia="Times New Roman" w:hAnsi="Arial" w:cs="Arial"/>
            <w:color w:val="79835A"/>
            <w:sz w:val="20"/>
            <w:szCs w:val="20"/>
            <w:u w:val="single"/>
            <w:lang w:eastAsia="ru-RU"/>
          </w:rPr>
          <w:t>порядке</w:t>
        </w:r>
      </w:hyperlink>
      <w:r w:rsidRPr="00C517C7">
        <w:rPr>
          <w:rFonts w:ascii="Arial" w:eastAsia="Times New Roman" w:hAnsi="Arial" w:cs="Arial"/>
          <w:color w:val="000000"/>
          <w:sz w:val="20"/>
          <w:szCs w:val="20"/>
          <w:shd w:val="clear" w:color="auto" w:fill="FAFAFA"/>
          <w:lang w:eastAsia="ru-RU"/>
        </w:rPr>
        <w:t>, устанавливаемом нормативными правовыми</w:t>
      </w:r>
      <w:proofErr w:type="gramEnd"/>
      <w:r w:rsidRPr="00C517C7">
        <w:rPr>
          <w:rFonts w:ascii="Arial" w:eastAsia="Times New Roman" w:hAnsi="Arial" w:cs="Arial"/>
          <w:color w:val="000000"/>
          <w:sz w:val="20"/>
          <w:szCs w:val="20"/>
          <w:shd w:val="clear" w:color="auto" w:fill="FAFAFA"/>
          <w:lang w:eastAsia="ru-RU"/>
        </w:rPr>
        <w:t xml:space="preserve"> </w:t>
      </w:r>
      <w:proofErr w:type="gramStart"/>
      <w:r w:rsidRPr="00C517C7">
        <w:rPr>
          <w:rFonts w:ascii="Arial" w:eastAsia="Times New Roman" w:hAnsi="Arial" w:cs="Arial"/>
          <w:color w:val="000000"/>
          <w:sz w:val="20"/>
          <w:szCs w:val="20"/>
          <w:shd w:val="clear" w:color="auto" w:fill="FAFAFA"/>
          <w:lang w:eastAsia="ru-RU"/>
        </w:rPr>
        <w:t>актами Российской Федерации, является правонарушением и влечет ответственность в соответствии с</w:t>
      </w:r>
      <w:r w:rsidRPr="00C51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1" w:history="1">
        <w:r w:rsidRPr="00C517C7">
          <w:rPr>
            <w:rFonts w:ascii="Arial" w:eastAsia="Times New Roman" w:hAnsi="Arial" w:cs="Arial"/>
            <w:color w:val="79835A"/>
            <w:sz w:val="20"/>
            <w:szCs w:val="20"/>
            <w:u w:val="single"/>
            <w:lang w:eastAsia="ru-RU"/>
          </w:rPr>
          <w:t>законодательством</w:t>
        </w:r>
      </w:hyperlink>
      <w:r w:rsidRPr="00C51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C517C7">
        <w:rPr>
          <w:rFonts w:ascii="Arial" w:eastAsia="Times New Roman" w:hAnsi="Arial" w:cs="Arial"/>
          <w:color w:val="000000"/>
          <w:sz w:val="20"/>
          <w:szCs w:val="20"/>
          <w:shd w:val="clear" w:color="auto" w:fill="FAFAFA"/>
          <w:lang w:eastAsia="ru-RU"/>
        </w:rPr>
        <w:t>Российской Федерации, а именно  </w:t>
      </w:r>
      <w:r w:rsidRPr="00C51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C517C7">
        <w:rPr>
          <w:rFonts w:ascii="Arial" w:eastAsia="Times New Roman" w:hAnsi="Arial" w:cs="Arial"/>
          <w:color w:val="000000"/>
          <w:sz w:val="20"/>
          <w:szCs w:val="20"/>
          <w:shd w:val="clear" w:color="auto" w:fill="FAFAFA"/>
          <w:lang w:eastAsia="ru-RU"/>
        </w:rPr>
        <w:t xml:space="preserve">ст. 19.29 </w:t>
      </w:r>
      <w:proofErr w:type="spellStart"/>
      <w:r w:rsidRPr="00C517C7">
        <w:rPr>
          <w:rFonts w:ascii="Arial" w:eastAsia="Times New Roman" w:hAnsi="Arial" w:cs="Arial"/>
          <w:color w:val="000000"/>
          <w:sz w:val="20"/>
          <w:szCs w:val="20"/>
          <w:shd w:val="clear" w:color="auto" w:fill="FAFAFA"/>
          <w:lang w:eastAsia="ru-RU"/>
        </w:rPr>
        <w:t>КоАП</w:t>
      </w:r>
      <w:proofErr w:type="spellEnd"/>
      <w:r w:rsidRPr="00C517C7">
        <w:rPr>
          <w:rFonts w:ascii="Arial" w:eastAsia="Times New Roman" w:hAnsi="Arial" w:cs="Arial"/>
          <w:color w:val="000000"/>
          <w:sz w:val="20"/>
          <w:szCs w:val="20"/>
          <w:shd w:val="clear" w:color="auto" w:fill="FAFAFA"/>
          <w:lang w:eastAsia="ru-RU"/>
        </w:rPr>
        <w:t xml:space="preserve"> РФ (наложение административного штрафа на должностных лиц от двадцати тысяч до пятидесяти тысяч рублей, на лиц, осуществляющих предпринимательскую деятельность без образования юридического лица, - от двадцати тысяч до пятидесяти тысяч рублей, </w:t>
      </w:r>
      <w:r w:rsidRPr="00C51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C517C7">
        <w:rPr>
          <w:rFonts w:ascii="Arial" w:eastAsia="Times New Roman" w:hAnsi="Arial" w:cs="Arial"/>
          <w:color w:val="000000"/>
          <w:sz w:val="20"/>
          <w:szCs w:val="20"/>
          <w:shd w:val="clear" w:color="auto" w:fill="FAFAFA"/>
          <w:lang w:eastAsia="ru-RU"/>
        </w:rPr>
        <w:t>на юридических лиц - от ста тысяч до пятисот тысяч рублей).</w:t>
      </w:r>
      <w:proofErr w:type="gramEnd"/>
    </w:p>
    <w:sectPr w:rsidR="00A430D0" w:rsidRPr="00C517C7" w:rsidSect="0055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3440"/>
    <w:rsid w:val="00096B81"/>
    <w:rsid w:val="003559F0"/>
    <w:rsid w:val="003605A0"/>
    <w:rsid w:val="003B045C"/>
    <w:rsid w:val="00496D33"/>
    <w:rsid w:val="005557DA"/>
    <w:rsid w:val="00633440"/>
    <w:rsid w:val="006505B9"/>
    <w:rsid w:val="00654205"/>
    <w:rsid w:val="006C4969"/>
    <w:rsid w:val="009F1B88"/>
    <w:rsid w:val="00C24485"/>
    <w:rsid w:val="00C517C7"/>
    <w:rsid w:val="00DB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DA"/>
  </w:style>
  <w:style w:type="paragraph" w:styleId="1">
    <w:name w:val="heading 1"/>
    <w:basedOn w:val="a"/>
    <w:link w:val="10"/>
    <w:uiPriority w:val="9"/>
    <w:qFormat/>
    <w:rsid w:val="00633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3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4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34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33440"/>
  </w:style>
  <w:style w:type="paragraph" w:styleId="a3">
    <w:name w:val="Normal (Web)"/>
    <w:basedOn w:val="a"/>
    <w:uiPriority w:val="99"/>
    <w:semiHidden/>
    <w:unhideWhenUsed/>
    <w:rsid w:val="0063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6505B9"/>
  </w:style>
  <w:style w:type="paragraph" w:customStyle="1" w:styleId="ab">
    <w:name w:val="ab"/>
    <w:basedOn w:val="a"/>
    <w:rsid w:val="006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ad"/>
    <w:basedOn w:val="a"/>
    <w:rsid w:val="006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a"/>
    <w:basedOn w:val="a0"/>
    <w:rsid w:val="006505B9"/>
  </w:style>
  <w:style w:type="paragraph" w:customStyle="1" w:styleId="a9">
    <w:name w:val="a9"/>
    <w:basedOn w:val="a"/>
    <w:rsid w:val="006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af5"/>
    <w:basedOn w:val="a"/>
    <w:rsid w:val="006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65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65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65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96D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72;n=3669;fld=134;dst=10001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272;n=3669;fld=134;dst=10001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72;n=4367;fld=134" TargetMode="External"/><Relationship Id="rId11" Type="http://schemas.openxmlformats.org/officeDocument/2006/relationships/hyperlink" Target="consultantplus://offline/main?base=LAW;n=113316;fld=134;dst=104332" TargetMode="External"/><Relationship Id="rId5" Type="http://schemas.openxmlformats.org/officeDocument/2006/relationships/hyperlink" Target="consultantplus://offline/main?base=LAW;n=102793;fld=134" TargetMode="External"/><Relationship Id="rId10" Type="http://schemas.openxmlformats.org/officeDocument/2006/relationships/hyperlink" Target="consultantplus://offline/main?base=LAW;n=104590;fld=134" TargetMode="External"/><Relationship Id="rId4" Type="http://schemas.openxmlformats.org/officeDocument/2006/relationships/hyperlink" Target="consultantplus://offline/main?base=LAW;n=82959;fld=134" TargetMode="External"/><Relationship Id="rId9" Type="http://schemas.openxmlformats.org/officeDocument/2006/relationships/hyperlink" Target="consultantplus://offline/main?base=LAW;n=82959;fld=134;dst=1001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</dc:creator>
  <cp:lastModifiedBy>Your</cp:lastModifiedBy>
  <cp:revision>2</cp:revision>
  <dcterms:created xsi:type="dcterms:W3CDTF">2013-08-13T10:55:00Z</dcterms:created>
  <dcterms:modified xsi:type="dcterms:W3CDTF">2013-08-13T10:55:00Z</dcterms:modified>
</cp:coreProperties>
</file>