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proofErr w:type="gramStart"/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Постановление Правительства Карачаево-Черкесской Республики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от 19 марта 2008 г. N 101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"О порядке предоставления, расходования и учета средств из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республиканского бюджета, предоставляемых в виде субвенций бюджетам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муниципальных районов и городских округов Карачаево-Черкесской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Республики на осуществление отдельных государственных полномочий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Карачаево-Черкесской Республики в области сельского хозяйства"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(с изменениями от 4 августа 2009 г.)</w:t>
      </w:r>
      <w:proofErr w:type="gram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Законом Карачаево-Черкесской Республики от 12 июля 2006 года N 48-РЗ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сельского хозяйства", в целях обеспечения осуществления государственных полномочий Карачаево-Черкесской Республики в области сельского хозяйства Правительство Карачаево-Черкесской Республики постановляет:</w:t>
      </w:r>
      <w:proofErr w:type="gram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1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Порядок предоставления, расходования и учета средств из республиканского бюджета, предоставляемых в виде субвенций бюджетам муниципальных районов и городских округов Карачаево-Черкесской Республики на осуществление отдельных государственных полномочий Карачаево-Черкесской Республики в области сельского хозяйства согласно </w:t>
      </w:r>
      <w:bookmarkEnd w:id="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"sub_1000"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приложению.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2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Министерству финансов Карачаево-Черкесской Республики, Министерству сельского хозяйства Карачаево-Черкесской Республики совместно с главами муниципальных районов и городских округов Карачаево-Черкесской Республики обеспечить исполнение настоящего постановления.</w:t>
      </w:r>
      <w:bookmarkEnd w:id="1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3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сельского хозяйства.</w:t>
      </w:r>
      <w:bookmarkEnd w:id="2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800"/>
        <w:gridCol w:w="4771"/>
      </w:tblGrid>
      <w:tr w:rsidR="006505B9" w:rsidRPr="006505B9" w:rsidTr="006505B9">
        <w:tc>
          <w:tcPr>
            <w:tcW w:w="4961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5B9" w:rsidRPr="006505B9" w:rsidRDefault="006505B9" w:rsidP="006505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Правительства </w:t>
            </w:r>
            <w:r w:rsidRPr="00650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Карачаево-Черкесской Республики</w:t>
            </w:r>
          </w:p>
        </w:tc>
        <w:tc>
          <w:tcPr>
            <w:tcW w:w="4961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5B9" w:rsidRPr="006505B9" w:rsidRDefault="006505B9" w:rsidP="006505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А.Х. Карданов</w:t>
            </w:r>
          </w:p>
        </w:tc>
      </w:tr>
    </w:tbl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10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3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 </w:t>
      </w:r>
      <w:hyperlink r:id="rId4" w:anchor="sub_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постановлению</w:t>
        </w:r>
      </w:hyperlink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Правительства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Карачаево-Черкесской Республики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19 марта 2008 г. N 101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Порядок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предоставления, расходования и учета средств из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республиканского бюджета, предоставляемых в виде субвенций бюджетам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муниципальных районов и городских округов Карачаево-Черкесской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Республики на осуществление отдельных государственных полномочий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Карачаево-Черкесской Республики в области сельского хозяйства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(с изменениями от 4 августа 2009 г.)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1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4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Настоящий Порядок определяет правила предоставления, расходования и учета средств республиканского бюджета, предоставленных в виде субвенций бюджетам муниципальных районов и городских округов Карачаево-Черкесской Республики на осуществление отдельных государственных полномочий Карачаево-Черкесской Республики в области сельского хозяйства (далее - Порядок).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2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Субвенции из республиканского бюджета предоставляются бюджетам муниципальных районов и городских округов Карачаево-Черкесской Республики на финансирование мероприятий по выполнению отдельных государственных полномочий Карачаево-Черкесской Республики в области сельского хозяйства, состоящих в поддержке граждан, ведущих личное подсобное хозяйство (далее - получатели субсидий), выраженных в форме расчета, распределения и выплаты субсидий на животноводческую продукцию (молоко и мясо).</w:t>
      </w:r>
      <w:bookmarkEnd w:id="5"/>
      <w:proofErr w:type="gram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3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Субвенции предоставляются бюджетам муниципальных районов и городских округов Карачаево-Черкесской Республики Министерством финансов Карачаево-Черкесской Республики на цели, указанные в </w:t>
      </w:r>
      <w:bookmarkEnd w:id="6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"sub_20"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пункте 2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Порядка, в разрезе ведомственной, функциональной и экономической классификации в пределах лимитов бюджетных обязательств, предусмотренных сводной бюджетной росписью республиканского бюджета.</w:t>
      </w:r>
      <w:proofErr w:type="gram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4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Министерство финансов Карачаево-Черкесской Республики после принятия республиканского бюджета на соответствующий финансовый год доводит Министерству сельского хозяйства Карачаево-Черкесской Республики в разрезе муниципальных районов и городских округов Карачаево-Черкесской Республики годовые объемы средств республиканского бюджета, подлежащих предоставлению в виде субвенций бюджетам муниципальных районов и городских округов.</w:t>
      </w:r>
      <w:bookmarkEnd w:id="7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5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 целях получения субсидий получатели субсидий ежемесячно представляют в органы местного самоуправления договор на поставку продукции или иной документ, подтверждающий поставку продукции перерабатывающим хозяйствам и организациям республики и справку о наличии скота, выданную органом местного самоуправления по месту жительства получателя субсидии.</w:t>
      </w:r>
      <w:bookmarkEnd w:id="8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sub_501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Субсидии предоставляются по ставкам, утвержденным Правительством Карачаево-Черкесской Республики. Перечень перерабатывающих хозяйств и организаций республики для поставщиков животноводческой продукции утверждается Министерством сельского хозяйства Карачаево-Черкесской Республики.</w:t>
      </w:r>
      <w:bookmarkEnd w:id="9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sub_6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Органы местного самоуправления:</w:t>
      </w:r>
      <w:bookmarkEnd w:id="10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sub_61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Осуществляют проверку документов, указанных в </w:t>
      </w:r>
      <w:bookmarkEnd w:id="11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"sub_50"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пункте 5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Порядка, представленных получателями субсидий, заверяют их и составляют справку-расчет согласно </w:t>
      </w:r>
      <w:hyperlink r:id="rId5" w:anchor="sub_11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приложению 1</w:t>
        </w:r>
      </w:hyperlink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Порядку.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sub_62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На основании справки-расчета составляют реестр объемов причитающихся субсидий на продукцию животноводства в двух экземплярах согласно </w:t>
      </w:r>
      <w:bookmarkEnd w:id="12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"sub_1200"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приложению 2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Порядку и направляют их в Министерство сельского хозяйства Карачаево-Черкесской Республики не позднее 15 числа месяца, следующего за отчетным кварталом.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sub_7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Министерство сельского хозяйства Карачаево-Черкесской Республики на основании представленных органами местного самоуправления реестров, указанных в </w:t>
      </w:r>
      <w:bookmarkEnd w:id="13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"sub_60"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пункте 6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Порядка, составляет сводный реестр объемов причитающихся субсидий на продукцию животноводства согласно </w:t>
      </w:r>
      <w:hyperlink r:id="rId6" w:anchor="sub_13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приложению 3</w:t>
        </w:r>
      </w:hyperlink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 Порядку и реестр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разассигнований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бюджетных средств, выделяемых на выплату субвенций органам местного самоуправления на текущий месяц и направляет их в Министерство финансов Карачаево-Черкесской Республики не позднее 25 числа месяца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следующего за отчетным кварталом.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sub_8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Министерство финансов Карачаево-Черкесской Республики на основании представленного Министерством сельского хозяйства Карачаево-Черкесской Республики сводного реестра объемов причитающихся субсидий на продукцию животноводства и реестра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разассигнований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бюджетных средств, выделяемых на выплату субвенций органам местного самоуправления на текущий месяц, перечисляет бюджетные средства на расчетные счета органов местного самоуправления, открытые ими в кредитных организациях.</w:t>
      </w:r>
      <w:bookmarkEnd w:id="14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" w:name="sub_9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 Органы местного самоуправления в течение пяти банковских дней перечисляют полученные субвенции на лицевые счета получателей субсидий.</w:t>
      </w:r>
      <w:bookmarkEnd w:id="15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" w:name="sub_1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Органы местного самоуправления ежегодно, в срок до 30 марта года, следующего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отчетным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представляют в Министерство финансов Карачаево-Черкесской Республики и Министерство сельского хозяйства Карачаево-Черкесской Республики отчет об использовании выделенных бюджетных средств на выплату субсидий согласно </w:t>
      </w:r>
      <w:bookmarkEnd w:id="16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"http://mcxkchr.ru/load/1-1-0-15" \l "sub_1400" </w:instrTex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505B9">
        <w:rPr>
          <w:rFonts w:ascii="Arial" w:eastAsia="Times New Roman" w:hAnsi="Arial" w:cs="Arial"/>
          <w:color w:val="79835A"/>
          <w:sz w:val="20"/>
          <w:szCs w:val="20"/>
          <w:lang w:eastAsia="ru-RU"/>
        </w:rPr>
        <w:t>приложению 4</w:t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Порядку.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sub_11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Ответственность за достоверность документов, подтверждающих фактические объемы реализованной животноводческой продукции, возлагается на органы местного самоуправления.</w:t>
      </w:r>
      <w:bookmarkEnd w:id="17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sub_1101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Министерство сельского хозяйства Карачаево-Черкесской Республики в случае необходимости вправе осуществлять фактические и документальные проверки органов местного самоуправления и получателей субсидий.</w:t>
      </w:r>
      <w:bookmarkEnd w:id="18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sub_1102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Министерство финансов Карачаево-Черкесской Республики осуществляет финансовый контроль согласно бюджетному законодательству Российской Федерации.</w:t>
      </w:r>
      <w:bookmarkEnd w:id="19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sub_11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20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ГАРАНТа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ind w:left="1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См. данную форму в редакторе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MS-Word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 к </w:t>
      </w:r>
      <w:hyperlink r:id="rId7" w:anchor="sub_10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Порядку</w:t>
        </w:r>
      </w:hyperlink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Справка-расчет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сумм субсидий, подлежащих возмещению за счет средств республиканского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бюджета, за производство и реализацию продукции животноводства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гражданам, ведущим личное подсобное хозяйство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___________________________________________________________________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(наименование района)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за ___________________________ 200 г.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┌──────┬──────────┬──────────┬────────────┬─────────────────────────────┬─────────────────────────────┬────────┬───────┐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│Ф.И.О.│Местожит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│Наименова-│Номер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Молоко          │   Мясо скота в живом весе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│Причита-│Подпись│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│пост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а-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льство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│ние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│ приемного  ├──────────┬─────────┬────────┼──────────┬─────────┬────────┤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ющаяся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│постав-│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│вщика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│поставщика│организа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│ документа,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│количество│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ставка  │ сумма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│количество│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ставка  │ сумма  │ </w:t>
      </w:r>
      <w:proofErr w:type="spellStart"/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щика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│проду-│продукции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  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│подтверждаю-│продукции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│субсидии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субсидии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│продукции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│субсидии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│субсидии│субсидии│продук-│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│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│       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│получателя│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щего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сдачу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зачетном│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1 кг │(рублей)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зачетном│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1 кг │(рублей)│(рублей)│  ции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│продукции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│животново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│весе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(кг)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│продукции│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│весе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(кг)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│продукции│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│          │   ческой   │          │(рублей) │        │          │(рублей) │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│          │ продукции  │          │         │        │          │         │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┼──────────┼──────────┼────────────┼──────────┼─────────┼────────┼──────────┼─────────┼────────┼────────┼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1  │     2    │     3    │      4     │     5    │    6    │    7   │     8    │    9    │   10   │   11   │  12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┼──────────┼──────────┼────────────┼──────────┼─────────┼────────┼──────────┼─────────┼────────┼────────┼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│          │            │          │         │        │          │         │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┼──────────┼──────────┼────────────┼──────────┼─────────┼────────┼──────────┼─────────┼────────┼────────┼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│          │            │          │         │        │          │         │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┼──────────┼──────────┼────────────┼──────────┼─────────┼────────┼──────────┼─────────┼────────┼────────┼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│          │          │            │          │         │        │          │         │        │        │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└──────┴──────────┴──────────┴────────────┴──────────┴─────────┴────────┴──────────┴─────────┴────────┴────────┴───────┘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  ___________________   _____________  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(подпись)      (Ф.И.О.)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 П.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sub_12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21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ГАРАНТа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ind w:left="1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См. данную форму в редакторе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MS-Word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 к </w:t>
      </w:r>
      <w:hyperlink r:id="rId8" w:anchor="sub_10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Порядку</w:t>
        </w:r>
      </w:hyperlink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Реестр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начисленной субсидии на продукцию животноводства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за _________________ квартал 2008 г.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получателям субсидий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______________________________________________________________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(муниципального района, городского округа)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┌──────────────────────┬───────────────┬─────────────────┬────────────────┐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│Наименование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продукции│Количество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)│ Ставка субсидии │ Сумма субсидии 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         │               │     (рублей)    │    (рублей)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├──────────────────────┼───────────────┼─────────────────┼────────────────┤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│Молоко                │               │                 │   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├──────────────────────┼───────────────┼─────────────────┼────────────────┤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│Мясо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скота            │               │                 │   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├──────────────────────┼───────────────┼─────────────────┼────────────────┤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│Всего                 │               │                 │   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└──────────────────────┴───────────────┴─────────────────┴────────────────┘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     _______________     ___________________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(подпись)             (Ф.И.О.)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М. П.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" w:name="sub_13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22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ГАРАНТа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ind w:left="1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См. данную форму в редакторе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MS-Word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 к </w:t>
      </w:r>
      <w:hyperlink r:id="rId9" w:anchor="sub_10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Порядку</w:t>
        </w:r>
      </w:hyperlink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Сводный реестр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объемов реализованной продукции и причитающихся субсидий на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продукцию животноводства по владельцам личных подворий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Карачаево-Черкесской Республики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за ____________________ 200__ г.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┌───┬───────────────┬────────────────────────────┬────────────────────────────┬────────┐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 N │ Наименование  │            Молоко          │          Мясо скота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│ И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того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п│органа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местного├──────────┬────────┬────────┼──────────┬────────┬────────┤субсидии│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│самоуправления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│количество│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ставка │ сумма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│количество│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ставка │ сумма  │(рублей)│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(кг)   │субсидии│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субсидии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(кг)   │субсидии│субсидии│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       │(рублей)│(рублей)│          │(рублей)│(рублей)│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├───┼───────────────┼──────────┼────────┼────────┼──────────┼────────┼────────┼────────┤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       │        │        │          │        │        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├───┼───────────────┼──────────┼────────┼────────┼──────────┼────────┼────────┼────────┤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       │        │        │          │        │        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├───┼───────────────┼──────────┼────────┼────────┼──────────┼────────┼────────┼────────┤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       │        │        │          │        │        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├───┼───────────────┼──────────┼────────┼────────┼──────────┼────────┼────────┼────────┤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│               │          │        │        │          │        │        │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└───┴───────────────┴──────────┴────────┴────────┴──────────┴────────┴────────┴────────┘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" w:name="sub_1400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End w:id="23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Комментарий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ГАРАНТа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ind w:left="13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См. данную форму в редакторе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MS-Word</w:t>
      </w:r>
      <w:proofErr w:type="spellEnd"/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 к </w:t>
      </w:r>
      <w:hyperlink r:id="rId10" w:anchor="sub_1000" w:history="1">
        <w:r w:rsidRPr="006505B9">
          <w:rPr>
            <w:rFonts w:ascii="Arial" w:eastAsia="Times New Roman" w:hAnsi="Arial" w:cs="Arial"/>
            <w:color w:val="79835A"/>
            <w:sz w:val="20"/>
            <w:szCs w:val="20"/>
            <w:lang w:eastAsia="ru-RU"/>
          </w:rPr>
          <w:t>Порядку</w:t>
        </w:r>
      </w:hyperlink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Отчет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  <w:t>об использовании бюджетных средств, выделенных на выплату</w:t>
      </w:r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br/>
      </w:r>
      <w:proofErr w:type="gramStart"/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субсидии</w:t>
      </w:r>
      <w:proofErr w:type="gramEnd"/>
      <w:r w:rsidRPr="006505B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на продукцию животноводства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____________________________________________________________________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муниципального района (городского округа)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за __________________________ 200 _ г.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(месяц)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┌─────────────┬────────────────┬───────────────┬─────────┬─────────────┐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│Наименование</w:t>
      </w:r>
      <w:proofErr w:type="spellEnd"/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│    П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оступило   │  Перечислено  │ Остаток │   Причина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│вида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субсидии│    бюджетных   │   субсидий    │бюджетных│возникновения│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│   средств  </w:t>
      </w:r>
      <w:proofErr w:type="gram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│  владельцам   │ средств │   остатка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│выплату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субсидии│личных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подворий│на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proofErr w:type="spellStart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счете│</w:t>
      </w:r>
      <w:proofErr w:type="spellEnd"/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├─────────────┼────────────────┼───────────────┼─────────┼─────────────┤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│                │               │         │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├─────────────┼────────────────┼───────────────┼─────────┼─────────────┤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│                │               │         │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├─────────────┼────────────────┼───────────────┼─────────┼─────────────┤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│             │                │               │         │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├─────────────┼────────────────┼───────────────┼─────────┼─────────────┤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│             │                │               │         │             │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└─────────────┴────────────────┴───────────────┴─────────┴─────────────┘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          ____________   ___________________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(городского округа)              (подпись)         (Ф.И.О.)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М. П.</w:t>
      </w:r>
    </w:p>
    <w:p w:rsidR="006505B9" w:rsidRPr="006505B9" w:rsidRDefault="006505B9" w:rsidP="006505B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05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4969" w:rsidRPr="006C4969" w:rsidRDefault="006C4969" w:rsidP="006C496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430D0" w:rsidRPr="006505B9" w:rsidRDefault="006505B9" w:rsidP="006C4969">
      <w:pPr>
        <w:rPr>
          <w:rFonts w:ascii="Arial" w:hAnsi="Arial" w:cs="Arial"/>
          <w:sz w:val="20"/>
          <w:szCs w:val="20"/>
        </w:rPr>
      </w:pPr>
    </w:p>
    <w:sectPr w:rsidR="00A430D0" w:rsidRPr="006505B9" w:rsidSect="0055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440"/>
    <w:rsid w:val="003559F0"/>
    <w:rsid w:val="003605A0"/>
    <w:rsid w:val="005557DA"/>
    <w:rsid w:val="00633440"/>
    <w:rsid w:val="006505B9"/>
    <w:rsid w:val="006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A"/>
  </w:style>
  <w:style w:type="paragraph" w:styleId="1">
    <w:name w:val="heading 1"/>
    <w:basedOn w:val="a"/>
    <w:link w:val="10"/>
    <w:uiPriority w:val="9"/>
    <w:qFormat/>
    <w:rsid w:val="0063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33440"/>
  </w:style>
  <w:style w:type="paragraph" w:styleId="a3">
    <w:name w:val="Normal (Web)"/>
    <w:basedOn w:val="a"/>
    <w:uiPriority w:val="99"/>
    <w:semiHidden/>
    <w:unhideWhenUsed/>
    <w:rsid w:val="0063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6505B9"/>
  </w:style>
  <w:style w:type="paragraph" w:customStyle="1" w:styleId="ab">
    <w:name w:val="ab"/>
    <w:basedOn w:val="a"/>
    <w:rsid w:val="006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d"/>
    <w:basedOn w:val="a"/>
    <w:rsid w:val="006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6505B9"/>
  </w:style>
  <w:style w:type="paragraph" w:customStyle="1" w:styleId="a9">
    <w:name w:val="a9"/>
    <w:basedOn w:val="a"/>
    <w:rsid w:val="006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6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kchr.ru/load/1-1-0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xkchr.ru/load/1-1-0-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xkchr.ru/load/1-1-0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cxkchr.ru/load/1-1-0-15" TargetMode="External"/><Relationship Id="rId10" Type="http://schemas.openxmlformats.org/officeDocument/2006/relationships/hyperlink" Target="http://mcxkchr.ru/load/1-1-0-15" TargetMode="External"/><Relationship Id="rId4" Type="http://schemas.openxmlformats.org/officeDocument/2006/relationships/hyperlink" Target="http://mcxkchr.ru/load/1-1-0-15" TargetMode="External"/><Relationship Id="rId9" Type="http://schemas.openxmlformats.org/officeDocument/2006/relationships/hyperlink" Target="http://mcxkchr.ru/load/1-1-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2272</Words>
  <Characters>12957</Characters>
  <Application>Microsoft Office Word</Application>
  <DocSecurity>0</DocSecurity>
  <Lines>107</Lines>
  <Paragraphs>30</Paragraphs>
  <ScaleCrop>false</ScaleCrop>
  <Company>Microsoft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</dc:creator>
  <cp:lastModifiedBy>Your</cp:lastModifiedBy>
  <cp:revision>2</cp:revision>
  <dcterms:created xsi:type="dcterms:W3CDTF">2013-08-13T10:38:00Z</dcterms:created>
  <dcterms:modified xsi:type="dcterms:W3CDTF">2013-08-13T10:38:00Z</dcterms:modified>
</cp:coreProperties>
</file>